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BD397">
      <w:pPr>
        <w:jc w:val="left"/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：</w:t>
      </w:r>
    </w:p>
    <w:p w14:paraId="76F8539C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tbl>
      <w:tblPr>
        <w:tblStyle w:val="5"/>
        <w:tblpPr w:leftFromText="180" w:rightFromText="180" w:vertAnchor="page" w:horzAnchor="page" w:tblpX="599" w:tblpY="2630"/>
        <w:tblW w:w="10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8"/>
        <w:gridCol w:w="602"/>
        <w:gridCol w:w="4849"/>
      </w:tblGrid>
      <w:tr w14:paraId="3BC79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5408" w:type="dxa"/>
            <w:vAlign w:val="center"/>
          </w:tcPr>
          <w:p w14:paraId="22F4B71E">
            <w:pPr>
              <w:jc w:val="center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项目</w:t>
            </w:r>
          </w:p>
        </w:tc>
        <w:tc>
          <w:tcPr>
            <w:tcW w:w="602" w:type="dxa"/>
            <w:vAlign w:val="center"/>
          </w:tcPr>
          <w:p w14:paraId="4AFF57FF">
            <w:pPr>
              <w:jc w:val="center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内容</w:t>
            </w:r>
          </w:p>
        </w:tc>
        <w:tc>
          <w:tcPr>
            <w:tcW w:w="4849" w:type="dxa"/>
            <w:vAlign w:val="center"/>
          </w:tcPr>
          <w:p w14:paraId="177E6580">
            <w:pPr>
              <w:jc w:val="center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备注</w:t>
            </w:r>
          </w:p>
        </w:tc>
      </w:tr>
      <w:tr w14:paraId="0340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408" w:type="dxa"/>
            <w:vAlign w:val="center"/>
          </w:tcPr>
          <w:p w14:paraId="17D66250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参选的供应商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lang w:val="en-US" w:eastAsia="zh-CN"/>
              </w:rPr>
              <w:t>具有合格有效的营业执照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eastAsia="zh-CN"/>
              </w:rPr>
              <w:t>，具有独立签订合同权力、具有圆满履行合同的能力；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val="en-US" w:eastAsia="zh-CN"/>
              </w:rPr>
              <w:t>如获得</w:t>
            </w:r>
            <w:r>
              <w:rPr>
                <w:rFonts w:hint="eastAsia" w:asciiTheme="minorEastAsia" w:hAnsiTheme="minorEastAsia"/>
                <w:color w:val="auto"/>
                <w:highlight w:val="yellow"/>
                <w:lang w:val="en-US" w:eastAsia="zh-CN"/>
              </w:rPr>
              <w:t>2022年-2025年巨量引擎共擎奖（案例奖、生态奖、年度奖等）、虎啸奖，提供相应获得证明；</w:t>
            </w:r>
          </w:p>
        </w:tc>
        <w:tc>
          <w:tcPr>
            <w:tcW w:w="602" w:type="dxa"/>
            <w:vAlign w:val="center"/>
          </w:tcPr>
          <w:p w14:paraId="05E9F3E8">
            <w:pPr>
              <w:jc w:val="center"/>
              <w:rPr>
                <w:rFonts w:asciiTheme="minorEastAsia" w:hAnsiTheme="minorEastAsia"/>
                <w:color w:val="auto"/>
              </w:rPr>
            </w:pPr>
          </w:p>
        </w:tc>
        <w:tc>
          <w:tcPr>
            <w:tcW w:w="4849" w:type="dxa"/>
            <w:vAlign w:val="center"/>
          </w:tcPr>
          <w:p w14:paraId="12DB8F1F">
            <w:pPr>
              <w:jc w:val="center"/>
              <w:rPr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  <w:highlight w:val="none"/>
              </w:rPr>
              <w:t>需提供营业执照复印件</w:t>
            </w:r>
            <w:r>
              <w:rPr>
                <w:rFonts w:hint="eastAsia" w:asciiTheme="minorEastAsia" w:hAnsiTheme="minorEastAsia"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color w:val="auto"/>
                <w:highlight w:val="none"/>
                <w:lang w:val="en-US" w:eastAsia="zh-CN"/>
              </w:rPr>
              <w:t>2022年-2025年巨量引擎共擎奖（案例奖、生态奖、年度奖等）、虎啸奖（营销、种草类）获奖</w:t>
            </w:r>
            <w: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证明（如有）</w:t>
            </w:r>
            <w:r>
              <w:rPr>
                <w:rFonts w:hint="eastAsia" w:asciiTheme="minorEastAsia" w:hAnsiTheme="minorEastAsia"/>
                <w:color w:val="auto"/>
                <w:highlight w:val="yellow"/>
              </w:rPr>
              <w:t>并加盖公章</w:t>
            </w:r>
          </w:p>
        </w:tc>
      </w:tr>
      <w:tr w14:paraId="6F5B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5408" w:type="dxa"/>
            <w:vAlign w:val="center"/>
          </w:tcPr>
          <w:p w14:paraId="40E65897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拥有一支专业的创作团队，策划、文案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等主创人员经验丰富，对项目执行起到实质性推进作用人员不少于3人（所配备人员需对项目执行起到实质性推进作用人员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val="en-US" w:eastAsia="zh-CN"/>
              </w:rPr>
              <w:t>需含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策划、设计、文案等，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无实质性推进作用人员不在评估范围）</w:t>
            </w:r>
          </w:p>
        </w:tc>
        <w:tc>
          <w:tcPr>
            <w:tcW w:w="602" w:type="dxa"/>
            <w:vAlign w:val="center"/>
          </w:tcPr>
          <w:p w14:paraId="23F4C4AA">
            <w:pPr>
              <w:jc w:val="center"/>
              <w:rPr>
                <w:rFonts w:asciiTheme="minorEastAsia" w:hAnsiTheme="minorEastAsia"/>
                <w:color w:val="auto"/>
              </w:rPr>
            </w:pPr>
          </w:p>
        </w:tc>
        <w:tc>
          <w:tcPr>
            <w:tcW w:w="4849" w:type="dxa"/>
            <w:vAlign w:val="center"/>
          </w:tcPr>
          <w:p w14:paraId="74D1A2DC">
            <w:pPr>
              <w:jc w:val="center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  <w:highlight w:val="yellow"/>
              </w:rPr>
              <w:t>填写附件2-</w:t>
            </w:r>
            <w:r>
              <w:rPr>
                <w:rFonts w:asciiTheme="minorEastAsia" w:hAnsiTheme="minorEastAsia"/>
                <w:color w:val="auto"/>
                <w:highlight w:val="yellow"/>
              </w:rPr>
              <w:t>1</w:t>
            </w:r>
            <w:r>
              <w:rPr>
                <w:rFonts w:hint="eastAsia" w:asciiTheme="minorEastAsia" w:hAnsiTheme="minorEastAsia"/>
                <w:color w:val="auto"/>
                <w:highlight w:val="yellow"/>
              </w:rPr>
              <w:t>，并提供劳务合同或</w:t>
            </w:r>
            <w:r>
              <w:rPr>
                <w:rFonts w:hint="eastAsia" w:asciiTheme="minorEastAsia" w:hAnsiTheme="minorEastAsia"/>
                <w:color w:val="auto"/>
                <w:highlight w:val="yellow"/>
                <w:lang w:val="en-US" w:eastAsia="zh-CN"/>
              </w:rPr>
              <w:t>社保\</w:t>
            </w:r>
            <w:r>
              <w:rPr>
                <w:rFonts w:hint="eastAsia" w:asciiTheme="minorEastAsia" w:hAnsiTheme="minorEastAsia"/>
                <w:color w:val="auto"/>
                <w:highlight w:val="yellow"/>
              </w:rPr>
              <w:t>医保缴交记录并加盖公章</w:t>
            </w:r>
          </w:p>
        </w:tc>
      </w:tr>
      <w:tr w14:paraId="3CC7D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5408" w:type="dxa"/>
            <w:vAlign w:val="center"/>
          </w:tcPr>
          <w:p w14:paraId="1908F61E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公司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近三年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（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val="en-US" w:eastAsia="zh-CN"/>
              </w:rPr>
              <w:t>合同签订时间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20</w:t>
            </w:r>
            <w:r>
              <w:rPr>
                <w:rFonts w:asciiTheme="minorEastAsia" w:hAnsiTheme="minorEastAsia"/>
                <w:color w:val="auto"/>
                <w:kern w:val="0"/>
                <w:szCs w:val="21"/>
                <w:highlight w:val="yellow"/>
              </w:rPr>
              <w:t>2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年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月~至今）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  <w:lang w:val="en-US" w:eastAsia="zh-CN"/>
              </w:rPr>
              <w:t>抖音平台&amp;美妆类种草推广300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万以上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金额服务次数</w:t>
            </w:r>
          </w:p>
          <w:p w14:paraId="1A2A70BA"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default" w:eastAsia="宋体" w:asciiTheme="minorEastAsia" w:hAnsi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lang w:val="en-US" w:eastAsia="zh-CN"/>
              </w:rPr>
              <w:t>（此类指：为美妆护肤类相关品牌如薇诺娜、自然堂、珀莱雅等服务，服务内容中小红书种草推广板块费用大于等于300万元）</w:t>
            </w:r>
          </w:p>
        </w:tc>
        <w:tc>
          <w:tcPr>
            <w:tcW w:w="602" w:type="dxa"/>
            <w:vAlign w:val="center"/>
          </w:tcPr>
          <w:p w14:paraId="730E8274">
            <w:pPr>
              <w:jc w:val="center"/>
              <w:rPr>
                <w:rFonts w:asciiTheme="minorEastAsia" w:hAnsiTheme="minorEastAsia"/>
                <w:color w:val="auto"/>
              </w:rPr>
            </w:pPr>
          </w:p>
        </w:tc>
        <w:tc>
          <w:tcPr>
            <w:tcW w:w="4849" w:type="dxa"/>
            <w:vAlign w:val="center"/>
          </w:tcPr>
          <w:p w14:paraId="2D01A964">
            <w:pPr>
              <w:jc w:val="left"/>
              <w:rPr>
                <w:rFonts w:asciiTheme="minorEastAsia" w:hAnsiTheme="minorEastAsia"/>
                <w:b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</w:rPr>
              <w:t>需附合同复印件证明并加盖公章，必须可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清晰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</w:rPr>
              <w:t>辨别项目类别及需附合同复印件证明并加盖公章，必须可辨别项目类别及体现合作方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、合同服务期限、合同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</w:rPr>
              <w:t>金额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项目资源细目（不可遮挡覆盖资源类目、资源数量、资源合计价及总费用）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</w:rPr>
              <w:t>，资料不全将不</w:t>
            </w:r>
            <w:r>
              <w:rPr>
                <w:rFonts w:hint="eastAsia" w:asciiTheme="minorEastAsia" w:hAnsiTheme="minorEastAsia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得分。</w:t>
            </w:r>
          </w:p>
        </w:tc>
      </w:tr>
      <w:tr w14:paraId="1AB06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4" w:hRule="atLeast"/>
        </w:trPr>
        <w:tc>
          <w:tcPr>
            <w:tcW w:w="5408" w:type="dxa"/>
            <w:vAlign w:val="center"/>
          </w:tcPr>
          <w:p w14:paraId="4143E6E5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评估</w:t>
            </w:r>
          </w:p>
          <w:p w14:paraId="0FC6C274">
            <w:pPr>
              <w:pStyle w:val="7"/>
              <w:numPr>
                <w:ilvl w:val="0"/>
                <w:numId w:val="0"/>
              </w:numPr>
              <w:ind w:leftChars="200"/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）方案效果预估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承诺预估</w:t>
            </w: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含</w:t>
            </w:r>
            <w:r>
              <w:rPr>
                <w:rFonts w:hint="eastAsia" w:asciiTheme="minorEastAsia" w:hAnsiTheme="minorEastAsia" w:cstheme="minorEastAsia"/>
                <w:color w:val="FF0000"/>
                <w:sz w:val="21"/>
                <w:szCs w:val="21"/>
                <w:highlight w:val="yellow"/>
                <w:lang w:val="en-US" w:eastAsia="zh-CN"/>
              </w:rPr>
              <w:t>UGC参与用户至少700位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）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将写入合同，且结案验收时需提供相对应的截图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及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结案报告等凭证，</w:t>
            </w: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如未达到，将按未达标比例进行合同总费用的扣款，例：完成80%，未达标20%，即扣除合同总费用20%作为赔偿金，未达标比例在5%以内，按5%进行扣除，如出现曝光量、互动量等指标都没达标情况，按指标中较高未达标的比例进行合同总费用的扣除，以上都将同步扣除履约保证金。</w:t>
            </w:r>
          </w:p>
          <w:p w14:paraId="1C24A78F">
            <w:pPr>
              <w:pStyle w:val="7"/>
              <w:numPr>
                <w:ilvl w:val="0"/>
                <w:numId w:val="0"/>
              </w:numPr>
              <w:ind w:leftChars="200"/>
              <w:jc w:val="left"/>
              <w:rPr>
                <w:rFonts w:hint="default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  <w:highlight w:val="none"/>
                <w:lang w:val="en-US" w:eastAsia="zh-CN"/>
              </w:rPr>
              <w:t>（2）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yellow"/>
                <w:lang w:val="en-US" w:eastAsia="zh-CN"/>
              </w:rPr>
              <w:t>参选公司填写的预估量基于AB板块投放达到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val="en-US" w:eastAsia="zh-CN"/>
              </w:rPr>
              <w:t>预算总额250万元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yellow"/>
                <w:lang w:val="en-US" w:eastAsia="zh-CN"/>
              </w:rPr>
              <w:t>（含税，种草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val="en-US" w:eastAsia="zh-CN"/>
              </w:rPr>
              <w:t>150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yellow"/>
                <w:lang w:val="en-US" w:eastAsia="zh-CN"/>
              </w:rPr>
              <w:t>万元、投流费用100万元）。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val="en-US" w:eastAsia="zh-CN"/>
              </w:rPr>
              <w:t>若实际下单总费用未达到预算总额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yellow"/>
                <w:lang w:val="en-US" w:eastAsia="zh-CN"/>
              </w:rPr>
              <w:t>250万元（含税），则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val="en-US" w:eastAsia="zh-CN"/>
              </w:rPr>
              <w:t>可根据实际总费用与预算总费用的比例进行等比例计算考核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val="en-US" w:eastAsia="zh-CN"/>
              </w:rPr>
              <w:t>例：</w:t>
            </w:r>
            <w:r>
              <w:rPr>
                <w:rFonts w:asciiTheme="minorEastAsia" w:hAnsiTheme="minorEastAsia"/>
                <w:color w:val="auto"/>
                <w:highlight w:val="yellow"/>
              </w:rPr>
              <w:t>预估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</w:rPr>
              <w:t>承诺</w:t>
            </w:r>
            <w:r>
              <w:rPr>
                <w:rFonts w:hint="eastAsia" w:asciiTheme="minorEastAsia" w:hAnsiTheme="minorEastAsia"/>
                <w:color w:val="auto"/>
                <w:kern w:val="0"/>
                <w:highlight w:val="yellow"/>
                <w:lang w:val="en-US" w:eastAsia="zh-CN"/>
              </w:rPr>
              <w:t>互动量100万，实际投放费用200万元（含税），则结案验收时合格互动量为80万及以上。</w:t>
            </w:r>
          </w:p>
        </w:tc>
        <w:tc>
          <w:tcPr>
            <w:tcW w:w="602" w:type="dxa"/>
            <w:vAlign w:val="center"/>
          </w:tcPr>
          <w:p w14:paraId="6153ABC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849" w:type="dxa"/>
            <w:vAlign w:val="center"/>
          </w:tcPr>
          <w:p w14:paraId="33FD0EF3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A板块+B板块，预期达到抖音曝光量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互动量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，以及服务期内相关投流效果如下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抖音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种草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曝光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最低1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>填写示例：1亿）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</w:p>
          <w:p w14:paraId="05E7667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抖音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互动量：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>填写示例：80万）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</w:t>
            </w:r>
          </w:p>
          <w:p w14:paraId="0A08116A">
            <w:pPr>
              <w:pStyle w:val="2"/>
              <w:rPr>
                <w:rFonts w:hint="default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（3）A3人群增量：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>填写示例：100万）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</w:p>
          <w:p w14:paraId="1D78C412"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C板块预期达成的挑战赛话题+剧情短视频播放量（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yellow"/>
                <w:lang w:val="en-US" w:eastAsia="zh-CN"/>
              </w:rPr>
              <w:t>最低3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yellow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yellow"/>
                <w:lang w:val="en-US" w:eastAsia="zh-CN"/>
              </w:rPr>
              <w:t>00万）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>填写示例：3000万） ，</w:t>
            </w:r>
            <w:r>
              <w:rPr>
                <w:rFonts w:hint="eastAsia" w:asciiTheme="minorEastAsia" w:hAnsiTheme="minorEastAsia" w:cstheme="minorEastAsia"/>
                <w:color w:val="FF0000"/>
                <w:sz w:val="21"/>
                <w:szCs w:val="21"/>
                <w:lang w:val="en-US" w:eastAsia="zh-CN"/>
              </w:rPr>
              <w:t>UGC参与用户至少700位。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  <w:p w14:paraId="5B79EB91">
            <w:pPr>
              <w:pStyle w:val="2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承诺挑战赛剧情短视频合作，A、合作首选示例达人（灵霖七、姜了了、肉脸橙）；B、抖音精选计划达人；C、其他达人：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填写示例：A）      </w:t>
            </w:r>
          </w:p>
        </w:tc>
      </w:tr>
    </w:tbl>
    <w:p w14:paraId="344DFA7C">
      <w:pPr>
        <w:jc w:val="left"/>
        <w:rPr>
          <w:rFonts w:asciiTheme="minorEastAsia" w:hAnsiTheme="minorEastAsia"/>
          <w:b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color w:val="auto"/>
          <w:sz w:val="28"/>
          <w:szCs w:val="28"/>
        </w:rPr>
        <w:t>参选方联系方式：</w:t>
      </w:r>
      <w:r>
        <w:rPr>
          <w:rFonts w:asciiTheme="minorEastAsia" w:hAnsiTheme="minorEastAsia"/>
          <w:b/>
          <w:color w:val="auto"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color w:val="auto"/>
          <w:sz w:val="28"/>
          <w:szCs w:val="28"/>
        </w:rPr>
        <w:t xml:space="preserve"> </w:t>
      </w:r>
    </w:p>
    <w:p w14:paraId="4105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注：1、以上内容将做为企业综合实力及</w:t>
      </w:r>
      <w:r>
        <w:rPr>
          <w:rFonts w:asciiTheme="minorEastAsia" w:hAnsiTheme="minorEastAsia"/>
          <w:b/>
          <w:sz w:val="18"/>
          <w:szCs w:val="18"/>
        </w:rPr>
        <w:t>效果预估</w:t>
      </w:r>
      <w:r>
        <w:rPr>
          <w:rFonts w:hint="eastAsia" w:asciiTheme="minorEastAsia" w:hAnsiTheme="minorEastAsia"/>
          <w:b/>
          <w:sz w:val="18"/>
          <w:szCs w:val="18"/>
        </w:rPr>
        <w:t>评分依据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（分值详见附件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3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《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2025年白润美女神节抖音挑战赛和下半年抖音种草推广合作评分表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》），</w:t>
      </w:r>
      <w:r>
        <w:rPr>
          <w:rFonts w:hint="eastAsia" w:asciiTheme="minorEastAsia" w:hAnsiTheme="minorEastAsia"/>
          <w:b/>
          <w:sz w:val="18"/>
          <w:szCs w:val="18"/>
        </w:rPr>
        <w:t>请认真对待，并需确保所填内容的真实性，若有虚假一旦发现将取消比选资格</w:t>
      </w:r>
      <w:r>
        <w:rPr>
          <w:rFonts w:hint="eastAsia" w:asciiTheme="minorEastAsia" w:hAnsiTheme="minorEastAsia"/>
          <w:b/>
          <w:sz w:val="18"/>
          <w:szCs w:val="18"/>
          <w:lang w:eastAsia="zh-CN"/>
        </w:rPr>
        <w:t>，</w:t>
      </w:r>
      <w:r>
        <w:rPr>
          <w:rFonts w:hint="eastAsia" w:asciiTheme="minorEastAsia" w:hAnsiTheme="minorEastAsia"/>
          <w:b/>
          <w:color w:val="FF0000"/>
          <w:sz w:val="18"/>
          <w:szCs w:val="18"/>
          <w:lang w:val="en-US" w:eastAsia="zh-CN"/>
        </w:rPr>
        <w:t>若有疑议，请另附说明</w:t>
      </w:r>
      <w:r>
        <w:rPr>
          <w:rFonts w:hint="eastAsia" w:asciiTheme="minorEastAsia" w:hAnsiTheme="minorEastAsia"/>
          <w:b/>
          <w:color w:val="FF0000"/>
          <w:sz w:val="18"/>
          <w:szCs w:val="18"/>
        </w:rPr>
        <w:t>；</w:t>
      </w:r>
    </w:p>
    <w:p w14:paraId="57035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2、参选方须在以上参选方联系方式处写明联系人及联系方式。</w:t>
      </w:r>
    </w:p>
    <w:p w14:paraId="29B24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  <w:highlight w:val="yellow"/>
        </w:rPr>
        <w:t>3、合作后，执行公司</w:t>
      </w:r>
      <w:r>
        <w:rPr>
          <w:rFonts w:asciiTheme="minorEastAsia" w:hAnsiTheme="minorEastAsia"/>
          <w:b/>
          <w:sz w:val="18"/>
          <w:szCs w:val="18"/>
          <w:highlight w:val="yellow"/>
        </w:rPr>
        <w:t>于每期款项支付前开具等额的6%增值税专用发票给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我司，</w:t>
      </w:r>
      <w:r>
        <w:rPr>
          <w:rFonts w:asciiTheme="minorEastAsia" w:hAnsiTheme="minorEastAsia"/>
          <w:b/>
          <w:sz w:val="18"/>
          <w:szCs w:val="18"/>
          <w:highlight w:val="yellow"/>
        </w:rPr>
        <w:t>发票内容（即开票项目名称）为：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广告</w:t>
      </w:r>
      <w:r>
        <w:rPr>
          <w:rFonts w:asciiTheme="minorEastAsia" w:hAnsiTheme="minorEastAsia"/>
          <w:b/>
          <w:sz w:val="18"/>
          <w:szCs w:val="18"/>
          <w:highlight w:val="yellow"/>
        </w:rPr>
        <w:t>费 。</w:t>
      </w:r>
    </w:p>
    <w:sectPr>
      <w:pgSz w:w="11906" w:h="16838"/>
      <w:pgMar w:top="1134" w:right="567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MGU3YTY5N2FhMmNmYzUzZWQwNWY1ZTFjNDNkM2IifQ=="/>
  </w:docVars>
  <w:rsids>
    <w:rsidRoot w:val="47662028"/>
    <w:rsid w:val="0100296B"/>
    <w:rsid w:val="02011DF2"/>
    <w:rsid w:val="05553EC1"/>
    <w:rsid w:val="060266FF"/>
    <w:rsid w:val="066F04FF"/>
    <w:rsid w:val="06807F27"/>
    <w:rsid w:val="06B414DB"/>
    <w:rsid w:val="07D30A6A"/>
    <w:rsid w:val="0A07440D"/>
    <w:rsid w:val="0B6D5B71"/>
    <w:rsid w:val="0F0950E5"/>
    <w:rsid w:val="0FA71848"/>
    <w:rsid w:val="100823B7"/>
    <w:rsid w:val="12350F8F"/>
    <w:rsid w:val="124F7E3E"/>
    <w:rsid w:val="15480A72"/>
    <w:rsid w:val="15FA22E5"/>
    <w:rsid w:val="17B54466"/>
    <w:rsid w:val="18AF588E"/>
    <w:rsid w:val="1B9E3F74"/>
    <w:rsid w:val="1BA03070"/>
    <w:rsid w:val="1E7159F1"/>
    <w:rsid w:val="1FDA23AD"/>
    <w:rsid w:val="1FFD73B8"/>
    <w:rsid w:val="20961161"/>
    <w:rsid w:val="241F52FF"/>
    <w:rsid w:val="2460183D"/>
    <w:rsid w:val="259D0E7A"/>
    <w:rsid w:val="25F755CC"/>
    <w:rsid w:val="26681488"/>
    <w:rsid w:val="27BD063F"/>
    <w:rsid w:val="284F05E5"/>
    <w:rsid w:val="2BA83CC6"/>
    <w:rsid w:val="2C937E06"/>
    <w:rsid w:val="2CE17733"/>
    <w:rsid w:val="2D5D3A50"/>
    <w:rsid w:val="2E3906A6"/>
    <w:rsid w:val="2E5B13A4"/>
    <w:rsid w:val="30F229C1"/>
    <w:rsid w:val="32D75F52"/>
    <w:rsid w:val="33362C69"/>
    <w:rsid w:val="336F2624"/>
    <w:rsid w:val="338F79DF"/>
    <w:rsid w:val="342E4300"/>
    <w:rsid w:val="35CC7BF1"/>
    <w:rsid w:val="369D2E6F"/>
    <w:rsid w:val="3CD2184B"/>
    <w:rsid w:val="3F3921EF"/>
    <w:rsid w:val="3F485EA2"/>
    <w:rsid w:val="3FD9520D"/>
    <w:rsid w:val="41BE739E"/>
    <w:rsid w:val="422A188F"/>
    <w:rsid w:val="432573FA"/>
    <w:rsid w:val="43AD765A"/>
    <w:rsid w:val="443D1A5C"/>
    <w:rsid w:val="47662028"/>
    <w:rsid w:val="47812B1E"/>
    <w:rsid w:val="49F17862"/>
    <w:rsid w:val="4AFF4CCD"/>
    <w:rsid w:val="4B0C5725"/>
    <w:rsid w:val="4B692966"/>
    <w:rsid w:val="4CCD7FFC"/>
    <w:rsid w:val="4D8E4510"/>
    <w:rsid w:val="4DD7552D"/>
    <w:rsid w:val="4E4023CE"/>
    <w:rsid w:val="4EE946FD"/>
    <w:rsid w:val="52126FD6"/>
    <w:rsid w:val="5256161C"/>
    <w:rsid w:val="582F2EFD"/>
    <w:rsid w:val="5A655703"/>
    <w:rsid w:val="5C16632F"/>
    <w:rsid w:val="5C171367"/>
    <w:rsid w:val="5CAA0BA3"/>
    <w:rsid w:val="5CDB4D4C"/>
    <w:rsid w:val="60C07366"/>
    <w:rsid w:val="60D50441"/>
    <w:rsid w:val="61A80F82"/>
    <w:rsid w:val="623215E9"/>
    <w:rsid w:val="629E1D52"/>
    <w:rsid w:val="635E78A1"/>
    <w:rsid w:val="66726086"/>
    <w:rsid w:val="66FC4A1E"/>
    <w:rsid w:val="6778687A"/>
    <w:rsid w:val="67FB2C5F"/>
    <w:rsid w:val="68DE4FFE"/>
    <w:rsid w:val="6B4B758C"/>
    <w:rsid w:val="6B5A4DAE"/>
    <w:rsid w:val="6C9D4693"/>
    <w:rsid w:val="6D612A68"/>
    <w:rsid w:val="6E7649EB"/>
    <w:rsid w:val="6FD00809"/>
    <w:rsid w:val="70136FDB"/>
    <w:rsid w:val="75045923"/>
    <w:rsid w:val="75166101"/>
    <w:rsid w:val="7625601A"/>
    <w:rsid w:val="76F871C9"/>
    <w:rsid w:val="76FE7557"/>
    <w:rsid w:val="78AA0769"/>
    <w:rsid w:val="79240792"/>
    <w:rsid w:val="7BC642D7"/>
    <w:rsid w:val="7BEE5100"/>
    <w:rsid w:val="7CA00AEF"/>
    <w:rsid w:val="7CB8408F"/>
    <w:rsid w:val="7CED427D"/>
    <w:rsid w:val="7DE872FA"/>
    <w:rsid w:val="7E05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1264</Words>
  <Characters>1332</Characters>
  <Lines>0</Lines>
  <Paragraphs>0</Paragraphs>
  <TotalTime>4</TotalTime>
  <ScaleCrop>false</ScaleCrop>
  <LinksUpToDate>false</LinksUpToDate>
  <CharactersWithSpaces>1372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2024-06-27T13:46:00Z</dcterms:created>
  <dc:creator>lenovo</dc:creator>
  <cp:lastModifiedBy>许莹</cp:lastModifiedBy>
  <cp:lastPrinted>2025-06-20T07:00:38Z</cp:lastPrinted>
  <dcterms:modified xsi:type="dcterms:W3CDTF">2025-06-20T07:00:43Z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EDD18AE496774B60A18DF2B33ECE6571_12</vt:lpwstr>
  </property>
  <property fmtid="{D5CDD505-2E9C-101B-9397-08002B2CF9AE}" pid="4" name="KSOTemplateDocerSaveRecord">
    <vt:lpwstr>eyJoZGlkIjoiYThkZDI3NjVlNjdhNWY5NWMwYmY1ZmE4YjQ0NWY1ZjQiLCJ1c2VySWQiOiIxMzc1NTU4NjgzIn0=</vt:lpwstr>
  </property>
</Properties>
</file>